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4E5" w:rsidRDefault="007544E5" w:rsidP="007544E5">
      <w:pPr>
        <w:ind w:hanging="1474"/>
        <w:rPr>
          <w:sz w:val="26"/>
          <w:szCs w:val="26"/>
          <w:rtl/>
          <w:lang w:bidi="ar-DZ"/>
        </w:rPr>
      </w:pPr>
    </w:p>
    <w:p w:rsidR="007544E5" w:rsidRPr="00E127BA" w:rsidRDefault="007544E5" w:rsidP="007544E5">
      <w:pPr>
        <w:ind w:left="-1432" w:hanging="42"/>
        <w:jc w:val="center"/>
        <w:outlineLvl w:val="0"/>
        <w:rPr>
          <w:rFonts w:ascii="Simplified Arabic" w:hAnsi="Simplified Arabic" w:cs="Simplified Arabic"/>
          <w:sz w:val="28"/>
          <w:szCs w:val="28"/>
          <w:lang w:bidi="ar-DZ"/>
        </w:rPr>
      </w:pP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>الجمهورية الجزائرية الديمقراطية الشعبية</w:t>
      </w:r>
    </w:p>
    <w:p w:rsidR="007544E5" w:rsidRPr="00E127BA" w:rsidRDefault="007544E5" w:rsidP="007544E5">
      <w:pPr>
        <w:ind w:hanging="1474"/>
        <w:jc w:val="center"/>
        <w:rPr>
          <w:rFonts w:ascii="Simplified Arabic" w:hAnsi="Simplified Arabic" w:cs="Simplified Arabic"/>
          <w:sz w:val="28"/>
          <w:szCs w:val="28"/>
          <w:lang w:bidi="ar-DZ"/>
        </w:rPr>
      </w:pP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>وزارة التعليم العالي و البحث العلمي</w:t>
      </w:r>
    </w:p>
    <w:p w:rsidR="007544E5" w:rsidRPr="00E127BA" w:rsidRDefault="007544E5" w:rsidP="007544E5">
      <w:pPr>
        <w:ind w:hanging="1474"/>
        <w:jc w:val="center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>جامعة الشهيد حمه لخضر الوادي</w:t>
      </w:r>
    </w:p>
    <w:p w:rsidR="007544E5" w:rsidRPr="00E127BA" w:rsidRDefault="007544E5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</w:t>
      </w: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معهد الآداب و اللغات            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                      السنة: أولى ال</w:t>
      </w: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فرع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1</w:t>
      </w:r>
      <w:r w:rsidR="00CC51A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/ د. زينب قوني </w:t>
      </w:r>
    </w:p>
    <w:p w:rsidR="007544E5" w:rsidRPr="00E127BA" w:rsidRDefault="007544E5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      قسم اللغة والأدب العربي                                          </w:t>
      </w:r>
      <w:r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>السنة الدراسية :20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19</w:t>
      </w: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-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>20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20   </w:t>
      </w: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                                                             </w:t>
      </w:r>
    </w:p>
    <w:p w:rsidR="007544E5" w:rsidRDefault="007544E5" w:rsidP="007544E5">
      <w:pPr>
        <w:ind w:hanging="1474"/>
        <w:jc w:val="center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E127BA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الرقابة الأولى في النقد الأدبي القديم   </w:t>
      </w:r>
      <w:r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</w:t>
      </w:r>
    </w:p>
    <w:p w:rsidR="007544E5" w:rsidRPr="00E127BA" w:rsidRDefault="00CC51AA" w:rsidP="007544E5">
      <w:pPr>
        <w:ind w:hanging="1474"/>
        <w:jc w:val="center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الإجابة النموذجية</w:t>
      </w:r>
    </w:p>
    <w:p w:rsidR="007544E5" w:rsidRDefault="007544E5" w:rsidP="007544E5">
      <w:pPr>
        <w:ind w:hanging="1474"/>
        <w:rPr>
          <w:sz w:val="26"/>
          <w:szCs w:val="26"/>
          <w:rtl/>
          <w:lang w:bidi="ar-DZ"/>
        </w:rPr>
      </w:pP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</w:t>
      </w:r>
      <w:r w:rsidRPr="00E127BA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</w:p>
    <w:p w:rsidR="007544E5" w:rsidRPr="008D13C4" w:rsidRDefault="007544E5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        </w:t>
      </w:r>
      <w:r w:rsidR="00B6313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1</w:t>
      </w:r>
      <w:r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–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عرف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"المعنى المسبق" في الشعرية الشفوية</w:t>
      </w:r>
      <w:r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، وما صلته بخصائص النقد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في العصر الجاهلي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؟(2ن)</w:t>
      </w:r>
    </w:p>
    <w:p w:rsidR="00FB1BFC" w:rsidRDefault="00560ACF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</w:t>
      </w:r>
      <w:r w:rsidR="00FB1BF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-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المعنى المسبق هو مخاطبة جمهور عارف بالمعاني</w:t>
      </w:r>
      <w:r w:rsidR="00FB1BF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. </w:t>
      </w:r>
    </w:p>
    <w:p w:rsidR="00560ACF" w:rsidRDefault="00FB1BFC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- صلته بخصائص النقد الشفوي كونه يتلاءم مع خاصية عدم التعليل.</w:t>
      </w:r>
      <w:r w:rsidR="007544E5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   </w:t>
      </w:r>
    </w:p>
    <w:p w:rsidR="007544E5" w:rsidRPr="008D13C4" w:rsidRDefault="007544E5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FB1BF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</w:t>
      </w:r>
      <w:r w:rsidR="00B6313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2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–  سار الحكم النقدي في العصر العباسي نحو المنهجية شيئا فشيئا؛ كيف كان أثر الفلسفة في ذلك؟(2ن)</w:t>
      </w:r>
    </w:p>
    <w:p w:rsidR="00FB1BFC" w:rsidRDefault="007544E5" w:rsidP="00B6313A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 </w:t>
      </w:r>
      <w:r w:rsidR="00FB1BF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-</w:t>
      </w:r>
      <w:r w:rsidR="00D0723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ظهور النقد المعلل باستخدام القياسات العقلية المستمدة خاصة من كتابي الخطابة والشعر لأرسطو. 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7544E5" w:rsidRPr="008D13C4" w:rsidRDefault="00FB1BFC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B6313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3</w:t>
      </w:r>
      <w:r w:rsidR="007544E5">
        <w:rPr>
          <w:rFonts w:ascii="Simplified Arabic" w:hAnsi="Simplified Arabic" w:cs="Simplified Arabic" w:hint="cs"/>
          <w:sz w:val="28"/>
          <w:szCs w:val="28"/>
          <w:rtl/>
          <w:lang w:bidi="ar-DZ"/>
        </w:rPr>
        <w:t>-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7544E5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ـ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بم كان زهير شاعر الشعراء ؟( استناداً إلى رأي الخليفة عمر بن الخطاب رضي الله عنه). (2ن)</w:t>
      </w:r>
    </w:p>
    <w:p w:rsidR="00D07237" w:rsidRDefault="007544E5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  </w:t>
      </w:r>
      <w:r w:rsidR="00B6313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</w:t>
      </w:r>
      <w:r w:rsidR="00D0723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- كان زهير شاعر الشعراء لأنه كان لا يعاظل في الكلام ولا يمدح الرجل إلا بما فيه.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7544E5" w:rsidRPr="008D13C4" w:rsidRDefault="00D07237" w:rsidP="00D07237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</w:t>
      </w:r>
      <w:r w:rsidR="00B6313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4</w:t>
      </w:r>
      <w:r w:rsidR="00B6313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- للرسول الكريم صلّى الله عليه وسلم ؛ نظرة مزدوجة للشعر؛ وضح ذلك مع الاستشهاد(3ن)</w:t>
      </w:r>
    </w:p>
    <w:p w:rsidR="00C31EF7" w:rsidRDefault="007544E5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 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D0723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- </w:t>
      </w:r>
      <w:r w:rsidR="00685FA1">
        <w:rPr>
          <w:rFonts w:ascii="Simplified Arabic" w:hAnsi="Simplified Arabic" w:cs="Simplified Arabic" w:hint="cs"/>
          <w:sz w:val="28"/>
          <w:szCs w:val="28"/>
          <w:rtl/>
          <w:lang w:bidi="ar-DZ"/>
        </w:rPr>
        <w:t>هذه النظرة المزدوجة تتلخص في الجانبين الإيجابي والسلبي للشعر؛ فما وافق الح</w:t>
      </w:r>
      <w:r w:rsidR="00C31EF7">
        <w:rPr>
          <w:rFonts w:ascii="Simplified Arabic" w:hAnsi="Simplified Arabic" w:cs="Simplified Arabic" w:hint="cs"/>
          <w:sz w:val="28"/>
          <w:szCs w:val="28"/>
          <w:rtl/>
          <w:lang w:bidi="ar-DZ"/>
        </w:rPr>
        <w:t>ق منه فهو حسن وما لم يوافق الح</w:t>
      </w:r>
      <w:r w:rsidR="000826F4">
        <w:rPr>
          <w:rFonts w:ascii="Simplified Arabic" w:hAnsi="Simplified Arabic" w:cs="Simplified Arabic" w:hint="cs"/>
          <w:sz w:val="28"/>
          <w:szCs w:val="28"/>
          <w:rtl/>
          <w:lang w:bidi="ar-DZ"/>
        </w:rPr>
        <w:t>ق</w:t>
      </w:r>
    </w:p>
    <w:p w:rsidR="00EE130D" w:rsidRDefault="00C31EF7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</w:t>
      </w:r>
      <w:r w:rsidR="00685FA1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فلا خير فيه. </w:t>
      </w:r>
      <w:r w:rsidR="00EE130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ومن الشواهد الدالة على الجانب الإ</w:t>
      </w:r>
      <w:r w:rsidR="00685FA1">
        <w:rPr>
          <w:rFonts w:ascii="Simplified Arabic" w:hAnsi="Simplified Arabic" w:cs="Simplified Arabic" w:hint="cs"/>
          <w:sz w:val="28"/>
          <w:szCs w:val="28"/>
          <w:rtl/>
          <w:lang w:bidi="ar-DZ"/>
        </w:rPr>
        <w:t>يجابي</w:t>
      </w:r>
      <w:r w:rsidR="00EE130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قوله صل الله عليه وسلم :</w:t>
      </w:r>
    </w:p>
    <w:p w:rsidR="00EE130D" w:rsidRDefault="00EE130D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* "الشعر كلام من كلام العرب، جزل تتكلم به في بواديها وتسل به الضغائن من بينها".</w:t>
      </w:r>
    </w:p>
    <w:p w:rsidR="00EE130D" w:rsidRDefault="00EE130D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* "إن من الشعر لحكمة"</w:t>
      </w:r>
      <w:r w:rsidR="00C31EF7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C31EF7" w:rsidRDefault="00EE130D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* "ما يمنع القوم الذين نصروا رسول الله بسلاحهم أن ينصروه بألسنتهم</w:t>
      </w:r>
      <w:r w:rsidR="00C31EF7">
        <w:rPr>
          <w:rFonts w:ascii="Simplified Arabic" w:hAnsi="Simplified Arabic" w:cs="Simplified Arabic" w:hint="cs"/>
          <w:sz w:val="28"/>
          <w:szCs w:val="28"/>
          <w:rtl/>
          <w:lang w:bidi="ar-DZ"/>
        </w:rPr>
        <w:t>".</w:t>
      </w:r>
    </w:p>
    <w:p w:rsidR="00C31EF7" w:rsidRDefault="00C31EF7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* "اهجهم ومعك جبريل روح القدس".</w:t>
      </w:r>
    </w:p>
    <w:p w:rsidR="00C31EF7" w:rsidRDefault="00C31EF7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ومن الشواهد الدالة على الجانب السلبي للشعر قوله عليه الصلاة والسلام :</w:t>
      </w:r>
    </w:p>
    <w:p w:rsidR="00C31EF7" w:rsidRDefault="00C31EF7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* "احثوا التراب في وجوه المداحين".</w:t>
      </w:r>
    </w:p>
    <w:p w:rsidR="00D07237" w:rsidRDefault="00C31EF7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* "لئن يمتلئ </w:t>
      </w:r>
      <w:r w:rsidR="00461CD9">
        <w:rPr>
          <w:rFonts w:ascii="Simplified Arabic" w:hAnsi="Simplified Arabic" w:cs="Simplified Arabic" w:hint="cs"/>
          <w:sz w:val="28"/>
          <w:szCs w:val="28"/>
          <w:rtl/>
          <w:lang w:bidi="ar-DZ"/>
        </w:rPr>
        <w:t>جوف أحدكم قيحا حتى يريه خير له من أن يمتلئ شعرا".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EE130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7544E5" w:rsidRDefault="00D07237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</w:t>
      </w:r>
      <w:r w:rsidR="00B6313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5 – نفى القرآن الكريم قول الشعر عن الرسول الكري</w:t>
      </w:r>
      <w:r w:rsidR="007544E5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 صلّى الله عليه وسلم؛ وضح ذلك 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مستشهداً بآيات من الذكر الحكيم. </w:t>
      </w:r>
    </w:p>
    <w:p w:rsidR="007544E5" w:rsidRPr="008D13C4" w:rsidRDefault="007544E5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وهل هذا النفي هو غض من قيمة الشعر؟ فسر إجابتك. (3ن)  </w:t>
      </w:r>
    </w:p>
    <w:p w:rsidR="0074743A" w:rsidRDefault="004225BF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ورد في القرآن الكريم في نفي قول الشعر عن الرسول الكريم صل الله عليه وسلم قوله تعالى: </w:t>
      </w:r>
    </w:p>
    <w:p w:rsidR="009125D2" w:rsidRDefault="0074743A" w:rsidP="009125D2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* </w:t>
      </w:r>
      <w:r w:rsidR="004225BF">
        <w:rPr>
          <w:rFonts w:ascii="Simplified Arabic" w:hAnsi="Simplified Arabic" w:cs="Simplified Arabic" w:hint="cs"/>
          <w:sz w:val="28"/>
          <w:szCs w:val="28"/>
          <w:rtl/>
          <w:lang w:bidi="ar-DZ"/>
        </w:rPr>
        <w:t>(وما علمناه الشعر وما ينبغي له إن هو إلا ذكر وقرآن مبين)</w:t>
      </w:r>
      <w:r w:rsidR="009125D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يس، الآية 69.</w:t>
      </w:r>
    </w:p>
    <w:p w:rsidR="004225BF" w:rsidRDefault="0074743A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 xml:space="preserve">      * ونفي الشعر عنه عليه الصلاة والسلام</w:t>
      </w:r>
      <w:r w:rsidR="009125D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ليس غضا من قيمة الشعر</w:t>
      </w:r>
      <w:r w:rsidR="009125D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؛ لو كان ذلك؛ لكانت أميته صل الله عليه وسلم غضا من الكتابة.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  </w:t>
      </w:r>
    </w:p>
    <w:p w:rsidR="007544E5" w:rsidRDefault="00B6313A" w:rsidP="00B6313A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</w:t>
      </w:r>
      <w:r w:rsidR="007544E5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6 –  شهد الحكم النقدي تحولا كبيرا على مدى العصور انطلاقاً من العصر الجاهلي، فصدر الاسلا</w:t>
      </w:r>
      <w:r w:rsidR="007544E5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م 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والعصر الأموي، </w:t>
      </w:r>
    </w:p>
    <w:p w:rsidR="007544E5" w:rsidRPr="008D13C4" w:rsidRDefault="007544E5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 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وصولاً إلى العصر العباسي؛ قف عند السمة الجوهرية للحكم النقدي في كل عصر بإيجاز شديد.(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2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ن)    </w:t>
      </w:r>
    </w:p>
    <w:p w:rsidR="00F35069" w:rsidRDefault="00F35069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* العصر الجاهلي : نقد شفوي أدبي غير معلل.</w:t>
      </w:r>
    </w:p>
    <w:p w:rsidR="00F35069" w:rsidRDefault="00F35069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* صدر الإسلام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: نقد ديني أخلاقي فيه نوع من التعليل.</w:t>
      </w:r>
    </w:p>
    <w:p w:rsidR="00F35069" w:rsidRDefault="00F35069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* العصر الأموي : نقد أدبي؛ تراجع الديني مع عودة العصبية القبلية.</w:t>
      </w:r>
    </w:p>
    <w:p w:rsidR="009125D2" w:rsidRDefault="00F35069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* العصر العباسي: عصر المؤلفات النقدية</w:t>
      </w:r>
      <w:r w:rsidR="009749D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الكبرى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. </w:t>
      </w:r>
      <w:r w:rsidR="009749D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وبداية النقد المنهجي عند العرب.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</w:t>
      </w:r>
    </w:p>
    <w:p w:rsidR="007544E5" w:rsidRPr="008D13C4" w:rsidRDefault="007544E5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B6313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7–</w:t>
      </w:r>
      <w:r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اذكر الفروق الجوهرية بين كتاب "طبقات فحول الشعراء" لابن سلاّم الجمحي وكتاب "الشعر والشعراء" لابن قتيبة. (2ن)</w:t>
      </w:r>
    </w:p>
    <w:p w:rsidR="009749D6" w:rsidRDefault="009749D6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يختلف كتاب الشعر والشعراء عن طبقات فحول الشعراء في كونه :</w:t>
      </w:r>
    </w:p>
    <w:p w:rsidR="009749D6" w:rsidRDefault="009749D6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* لا يؤمن بمبدأ الطبقات.</w:t>
      </w:r>
    </w:p>
    <w:p w:rsidR="009749D6" w:rsidRDefault="009749D6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* لا يؤمن بمبدأ الزمان والمكان.</w:t>
      </w:r>
    </w:p>
    <w:p w:rsidR="009749D6" w:rsidRDefault="009749D6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* لا يؤمن بمبدأ الكثرة.</w:t>
      </w:r>
      <w:r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</w:p>
    <w:p w:rsidR="007544E5" w:rsidRPr="008D13C4" w:rsidRDefault="00B6313A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</w:t>
      </w:r>
      <w:r w:rsidR="007544E5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7544E5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8 </w:t>
      </w:r>
      <w:r w:rsidR="007544E5">
        <w:rPr>
          <w:rFonts w:ascii="Simplified Arabic" w:hAnsi="Simplified Arabic" w:cs="Simplified Arabic"/>
          <w:sz w:val="28"/>
          <w:szCs w:val="28"/>
          <w:rtl/>
          <w:lang w:bidi="ar-DZ"/>
        </w:rPr>
        <w:t>-</w:t>
      </w:r>
      <w:r w:rsidR="007544E5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بم تميزت بيئة العراق في العهد الأموي</w:t>
      </w:r>
      <w:r w:rsidR="007544E5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من الجانبين السياسي و</w:t>
      </w:r>
      <w:r w:rsidR="007544E5"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>العلمي؟ وكيف انعكس ذلك على الأدب والنقد بها؟(2ن)</w:t>
      </w:r>
      <w:r w:rsidR="007544E5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7544E5" w:rsidRDefault="007544E5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8D13C4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   </w:t>
      </w:r>
      <w:r w:rsidR="009749D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* بيئة العراق سياسيا : </w:t>
      </w:r>
      <w:r w:rsidR="00524CB0">
        <w:rPr>
          <w:rFonts w:ascii="Simplified Arabic" w:hAnsi="Simplified Arabic" w:cs="Simplified Arabic" w:hint="cs"/>
          <w:sz w:val="28"/>
          <w:szCs w:val="28"/>
          <w:rtl/>
          <w:lang w:bidi="ar-DZ"/>
        </w:rPr>
        <w:t>كثرة الأحزاب السياسية، صراعات وجدل سياسي.</w:t>
      </w:r>
      <w:r w:rsidR="009749D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9749D6" w:rsidRDefault="009749D6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* علميا :</w:t>
      </w:r>
      <w:r w:rsidR="00524CB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ظهور مدرستي الكوفة والبصرة اللغويتين.</w:t>
      </w:r>
    </w:p>
    <w:p w:rsidR="009749D6" w:rsidRDefault="009749D6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* الواقع الأدبي بها :</w:t>
      </w:r>
      <w:r w:rsidR="00524CB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ظهور شعر النقائض، وكثرة الفخر والهجاء.</w:t>
      </w:r>
    </w:p>
    <w:p w:rsidR="009749D6" w:rsidRPr="008D13C4" w:rsidRDefault="009749D6" w:rsidP="007544E5">
      <w:pPr>
        <w:ind w:hanging="1474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* الواقع النقدي : </w:t>
      </w:r>
      <w:r w:rsidR="00524CB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ظهور النقد اللغوي ، وظهور المفاضلة بين الشعراء.</w:t>
      </w:r>
    </w:p>
    <w:p w:rsidR="009749D6" w:rsidRDefault="009749D6" w:rsidP="007544E5">
      <w:pPr>
        <w:ind w:hanging="1474"/>
        <w:jc w:val="center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7544E5" w:rsidRPr="008D13C4" w:rsidRDefault="007544E5" w:rsidP="007544E5">
      <w:pPr>
        <w:ind w:hanging="1474"/>
        <w:jc w:val="center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8D13C4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نقطتان (2) للدقة والإيجاز وسلامة اللغة.</w:t>
      </w:r>
    </w:p>
    <w:p w:rsidR="007544E5" w:rsidRPr="008D13C4" w:rsidRDefault="007544E5" w:rsidP="007544E5">
      <w:pPr>
        <w:ind w:hanging="1474"/>
        <w:jc w:val="center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003C39" w:rsidRDefault="00003C39"/>
    <w:sectPr w:rsidR="00003C39" w:rsidSect="00650DC7">
      <w:headerReference w:type="default" r:id="rId6"/>
      <w:footerReference w:type="default" r:id="rId7"/>
      <w:pgSz w:w="11906" w:h="16838"/>
      <w:pgMar w:top="1134" w:right="1701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E38" w:rsidRDefault="00885E38" w:rsidP="00B6313A">
      <w:r>
        <w:separator/>
      </w:r>
    </w:p>
  </w:endnote>
  <w:endnote w:type="continuationSeparator" w:id="1">
    <w:p w:rsidR="00885E38" w:rsidRDefault="00885E38" w:rsidP="00B63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779256"/>
      <w:docPartObj>
        <w:docPartGallery w:val="Page Numbers (Bottom of Page)"/>
        <w:docPartUnique/>
      </w:docPartObj>
    </w:sdtPr>
    <w:sdtContent>
      <w:p w:rsidR="00B6313A" w:rsidRDefault="00465262">
        <w:pPr>
          <w:pStyle w:val="a5"/>
          <w:jc w:val="center"/>
        </w:pPr>
        <w:fldSimple w:instr=" PAGE   \* MERGEFORMAT ">
          <w:r w:rsidR="00F846EF" w:rsidRPr="00F846EF">
            <w:rPr>
              <w:rFonts w:cs="Calibri"/>
              <w:noProof/>
              <w:rtl/>
              <w:lang w:val="ar-SA"/>
            </w:rPr>
            <w:t>1</w:t>
          </w:r>
        </w:fldSimple>
      </w:p>
    </w:sdtContent>
  </w:sdt>
  <w:p w:rsidR="00B6313A" w:rsidRDefault="00B631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E38" w:rsidRDefault="00885E38" w:rsidP="00B6313A">
      <w:r>
        <w:separator/>
      </w:r>
    </w:p>
  </w:footnote>
  <w:footnote w:type="continuationSeparator" w:id="1">
    <w:p w:rsidR="00885E38" w:rsidRDefault="00885E38" w:rsidP="00B631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13A" w:rsidRDefault="00B6313A" w:rsidP="00B6313A">
    <w:pPr>
      <w:pStyle w:val="a4"/>
      <w:tabs>
        <w:tab w:val="left" w:pos="4535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44E5"/>
    <w:rsid w:val="00003C39"/>
    <w:rsid w:val="000826F4"/>
    <w:rsid w:val="001467F0"/>
    <w:rsid w:val="004225BF"/>
    <w:rsid w:val="00461CD9"/>
    <w:rsid w:val="00465262"/>
    <w:rsid w:val="00524CB0"/>
    <w:rsid w:val="00560ACF"/>
    <w:rsid w:val="00685FA1"/>
    <w:rsid w:val="0074743A"/>
    <w:rsid w:val="007544E5"/>
    <w:rsid w:val="00885E38"/>
    <w:rsid w:val="009125D2"/>
    <w:rsid w:val="009749D6"/>
    <w:rsid w:val="00A11B5A"/>
    <w:rsid w:val="00B6313A"/>
    <w:rsid w:val="00C31EF7"/>
    <w:rsid w:val="00CC51AA"/>
    <w:rsid w:val="00D07237"/>
    <w:rsid w:val="00D170C9"/>
    <w:rsid w:val="00E706C2"/>
    <w:rsid w:val="00EE130D"/>
    <w:rsid w:val="00F35069"/>
    <w:rsid w:val="00F846EF"/>
    <w:rsid w:val="00FB1BFC"/>
    <w:rsid w:val="00FE3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4E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1B5A"/>
    <w:pPr>
      <w:bidi/>
      <w:spacing w:after="0" w:line="240" w:lineRule="auto"/>
    </w:pPr>
  </w:style>
  <w:style w:type="paragraph" w:styleId="a4">
    <w:name w:val="header"/>
    <w:basedOn w:val="a"/>
    <w:link w:val="Char"/>
    <w:uiPriority w:val="99"/>
    <w:semiHidden/>
    <w:unhideWhenUsed/>
    <w:rsid w:val="00B6313A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B6313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B6313A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rsid w:val="00B6313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عناوين</vt:lpstr>
      </vt:variant>
      <vt:variant>
        <vt:i4>6</vt:i4>
      </vt:variant>
    </vt:vector>
  </HeadingPairs>
  <TitlesOfParts>
    <vt:vector size="7" baseType="lpstr">
      <vt:lpstr/>
      <vt:lpstr>الجمهورية الجزائرية الديمقراطية الشعبية</vt:lpstr>
      <vt:lpstr>الرقابة الأولى في النقد الأدبي القديم     </vt:lpstr>
      <vt:lpstr>الإجابة النموذجية</vt:lpstr>
      <vt:lpstr/>
      <vt:lpstr>نقطتان (2) للدقة والإيجاز وسلامة اللغة.</vt:lpstr>
      <vt:lpstr/>
    </vt:vector>
  </TitlesOfParts>
  <Company>arwa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abc19032015</dc:creator>
  <cp:lastModifiedBy>ABUMADA</cp:lastModifiedBy>
  <cp:revision>2</cp:revision>
  <dcterms:created xsi:type="dcterms:W3CDTF">2020-01-28T08:13:00Z</dcterms:created>
  <dcterms:modified xsi:type="dcterms:W3CDTF">2020-01-28T08:13:00Z</dcterms:modified>
</cp:coreProperties>
</file>